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6E5B" w14:textId="77777777" w:rsidR="00EE5D42" w:rsidRPr="00EE5D42" w:rsidRDefault="00EE5D42" w:rsidP="00546B66">
      <w:pPr>
        <w:pStyle w:val="text"/>
        <w:keepNext/>
        <w:spacing w:before="0" w:beforeAutospacing="0" w:after="0" w:afterAutospacing="0" w:line="240" w:lineRule="auto"/>
        <w:jc w:val="both"/>
        <w:rPr>
          <w:rFonts w:ascii="Times New Roman" w:hAnsi="Times New Roman"/>
          <w:iCs/>
          <w:color w:val="auto"/>
          <w:sz w:val="24"/>
          <w:szCs w:val="24"/>
        </w:rPr>
      </w:pPr>
      <w:bookmarkStart w:id="0" w:name="_Hlk38515568"/>
    </w:p>
    <w:p w14:paraId="14B5BA96" w14:textId="77777777" w:rsidR="00EE5D42" w:rsidRPr="00EE5D42" w:rsidRDefault="00EE5D42" w:rsidP="00546B66">
      <w:pPr>
        <w:pStyle w:val="text"/>
        <w:keepNext/>
        <w:spacing w:before="0" w:beforeAutospacing="0" w:after="0" w:afterAutospacing="0" w:line="240" w:lineRule="auto"/>
        <w:jc w:val="both"/>
        <w:rPr>
          <w:rFonts w:ascii="Times New Roman" w:hAnsi="Times New Roman"/>
          <w:iCs/>
          <w:color w:val="auto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709"/>
        <w:gridCol w:w="2977"/>
        <w:gridCol w:w="1170"/>
        <w:gridCol w:w="4358"/>
      </w:tblGrid>
      <w:tr w:rsidR="00EE5D42" w:rsidRPr="00EE5D42" w14:paraId="5A9C0ABA" w14:textId="77777777" w:rsidTr="00CB69AF">
        <w:tc>
          <w:tcPr>
            <w:tcW w:w="709" w:type="dxa"/>
            <w:tcMar>
              <w:left w:w="0" w:type="dxa"/>
              <w:right w:w="0" w:type="dxa"/>
            </w:tcMar>
          </w:tcPr>
          <w:p w14:paraId="02FA4F5D" w14:textId="77777777" w:rsidR="00EE5D42" w:rsidRPr="00EE5D42" w:rsidRDefault="00EE5D42" w:rsidP="00EE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57C3501E" w14:textId="64C6B229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4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BB05DD" wp14:editId="1DB5DC07">
                  <wp:extent cx="314325" cy="417195"/>
                  <wp:effectExtent l="0" t="0" r="9525" b="190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AE5649E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58" w:type="dxa"/>
          </w:tcPr>
          <w:p w14:paraId="4D51EA73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E5D42" w:rsidRPr="00EE5D42" w14:paraId="67E4E65E" w14:textId="77777777" w:rsidTr="00CB69AF">
        <w:tc>
          <w:tcPr>
            <w:tcW w:w="709" w:type="dxa"/>
            <w:tcMar>
              <w:left w:w="0" w:type="dxa"/>
              <w:right w:w="0" w:type="dxa"/>
            </w:tcMar>
          </w:tcPr>
          <w:p w14:paraId="2F547051" w14:textId="77777777" w:rsidR="00EE5D42" w:rsidRPr="00EE5D42" w:rsidRDefault="00EE5D42" w:rsidP="00EE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556598BC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1170" w:type="dxa"/>
          </w:tcPr>
          <w:p w14:paraId="35A13ED0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05F3753A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5D42" w:rsidRPr="00EE5D42" w14:paraId="52642796" w14:textId="77777777" w:rsidTr="00CB69AF">
        <w:tc>
          <w:tcPr>
            <w:tcW w:w="709" w:type="dxa"/>
            <w:tcMar>
              <w:left w:w="0" w:type="dxa"/>
              <w:right w:w="0" w:type="dxa"/>
            </w:tcMar>
          </w:tcPr>
          <w:p w14:paraId="53669C1C" w14:textId="77777777" w:rsidR="00EE5D42" w:rsidRPr="00EE5D42" w:rsidRDefault="00EE5D42" w:rsidP="00EE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227FB098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42">
              <w:rPr>
                <w:rFonts w:ascii="Times New Roman" w:eastAsia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1170" w:type="dxa"/>
          </w:tcPr>
          <w:p w14:paraId="17A68991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6AF84B0D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5D42" w:rsidRPr="00EE5D42" w14:paraId="49CA8FDF" w14:textId="77777777" w:rsidTr="00CB69AF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74F74B0" w14:textId="519C6FCD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E5D4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DCC18E" wp14:editId="31EB5D61">
                  <wp:extent cx="336550" cy="417195"/>
                  <wp:effectExtent l="0" t="0" r="6350" b="190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6E3C83EA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Općina Donja Dubrava </w:t>
            </w:r>
          </w:p>
          <w:p w14:paraId="229D8B24" w14:textId="0263E79A" w:rsidR="00EE5D42" w:rsidRPr="00EE5D42" w:rsidRDefault="00287BF4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Općinsko vijeće</w:t>
            </w:r>
          </w:p>
        </w:tc>
        <w:tc>
          <w:tcPr>
            <w:tcW w:w="1170" w:type="dxa"/>
          </w:tcPr>
          <w:p w14:paraId="10EFA38C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5461DF91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42" w:rsidRPr="00EE5D42" w14:paraId="4EE55C92" w14:textId="77777777" w:rsidTr="00CB69A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7AFE41D0" w14:textId="77777777" w:rsidR="00EE5D42" w:rsidRPr="00EE5D42" w:rsidRDefault="00EE5D42" w:rsidP="00EE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KLASA: </w:t>
            </w:r>
            <w:r w:rsidRPr="00EE5D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024-04/26-01/01</w:t>
            </w:r>
          </w:p>
        </w:tc>
        <w:tc>
          <w:tcPr>
            <w:tcW w:w="4358" w:type="dxa"/>
          </w:tcPr>
          <w:p w14:paraId="072FC6AC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42" w:rsidRPr="00EE5D42" w14:paraId="5C52D495" w14:textId="77777777" w:rsidTr="00CB69A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501D2DB2" w14:textId="218508A1" w:rsidR="00EE5D42" w:rsidRPr="00EE5D42" w:rsidRDefault="00EE5D42" w:rsidP="00EE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42">
              <w:rPr>
                <w:rFonts w:ascii="Times New Roman" w:eastAsia="Times New Roman" w:hAnsi="Times New Roman" w:cs="Times New Roman"/>
                <w:sz w:val="24"/>
                <w:szCs w:val="24"/>
              </w:rPr>
              <w:t>URBROJ: 2109-05-03-26-</w:t>
            </w:r>
            <w:r w:rsidR="003A40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8" w:type="dxa"/>
          </w:tcPr>
          <w:p w14:paraId="0A6EEBA5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42" w:rsidRPr="00EE5D42" w14:paraId="3B2DF7F1" w14:textId="77777777" w:rsidTr="00CB69A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70B24872" w14:textId="77777777" w:rsidR="00EE5D42" w:rsidRPr="00EE5D42" w:rsidRDefault="00EE5D42" w:rsidP="00EE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42">
              <w:rPr>
                <w:rFonts w:ascii="Times New Roman" w:eastAsia="Times New Roman" w:hAnsi="Times New Roman" w:cs="Times New Roman"/>
                <w:sz w:val="24"/>
                <w:szCs w:val="24"/>
              </w:rPr>
              <w:t>Donja Dubrava, 25.3.2026.</w:t>
            </w:r>
          </w:p>
        </w:tc>
        <w:tc>
          <w:tcPr>
            <w:tcW w:w="4358" w:type="dxa"/>
          </w:tcPr>
          <w:p w14:paraId="029221F9" w14:textId="77777777" w:rsidR="00EE5D42" w:rsidRPr="00EE5D42" w:rsidRDefault="00EE5D42" w:rsidP="00EE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46D736" w14:textId="77777777" w:rsidR="00EE5D42" w:rsidRPr="00EE5D42" w:rsidRDefault="00EE5D42" w:rsidP="00546B66">
      <w:pPr>
        <w:pStyle w:val="text"/>
        <w:keepNext/>
        <w:spacing w:before="0" w:beforeAutospacing="0" w:after="0" w:afterAutospacing="0" w:line="240" w:lineRule="auto"/>
        <w:jc w:val="both"/>
        <w:rPr>
          <w:rFonts w:ascii="Times New Roman" w:hAnsi="Times New Roman"/>
          <w:iCs/>
          <w:color w:val="auto"/>
          <w:sz w:val="24"/>
          <w:szCs w:val="24"/>
        </w:rPr>
      </w:pPr>
    </w:p>
    <w:p w14:paraId="0069037E" w14:textId="14B9045A" w:rsidR="00055DAF" w:rsidRPr="00EE5D42" w:rsidRDefault="00055DAF" w:rsidP="00EE5D42">
      <w:pPr>
        <w:pStyle w:val="text"/>
        <w:keepNext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E5D4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Temeljem članka </w:t>
      </w:r>
      <w:r w:rsidR="00B4031B" w:rsidRPr="00EE5D42">
        <w:rPr>
          <w:rFonts w:ascii="Times New Roman" w:hAnsi="Times New Roman"/>
          <w:iCs/>
          <w:color w:val="000000" w:themeColor="text1"/>
          <w:sz w:val="24"/>
          <w:szCs w:val="24"/>
        </w:rPr>
        <w:t>215</w:t>
      </w:r>
      <w:r w:rsidRPr="00EE5D4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stavka 2. Pravilnika o proračunskom računovodstvu i računskom planu („Narodne novine“, br. </w:t>
      </w:r>
      <w:r w:rsidR="00B4031B" w:rsidRPr="00EE5D42">
        <w:rPr>
          <w:rFonts w:ascii="Times New Roman" w:hAnsi="Times New Roman"/>
          <w:iCs/>
          <w:color w:val="000000" w:themeColor="text1"/>
          <w:sz w:val="24"/>
          <w:szCs w:val="24"/>
        </w:rPr>
        <w:t>158/23</w:t>
      </w:r>
      <w:r w:rsidRPr="00EE5D4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 i članka 30. Statuta Općine Donja Dubrava («Službeni glasnik Međimurske županije», br. 09/18, 4/20 i 4/21) Općinsko vijeće Općine Donja Dubrava na </w:t>
      </w:r>
      <w:r w:rsidR="00EE5D42" w:rsidRPr="00EE5D42">
        <w:rPr>
          <w:rFonts w:ascii="Times New Roman" w:hAnsi="Times New Roman"/>
          <w:iCs/>
          <w:color w:val="000000" w:themeColor="text1"/>
          <w:sz w:val="24"/>
          <w:szCs w:val="24"/>
        </w:rPr>
        <w:t>7</w:t>
      </w:r>
      <w:r w:rsidRPr="00EE5D4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sjednici održanoj dana </w:t>
      </w:r>
      <w:r w:rsidR="00EE5D42" w:rsidRPr="00EE5D42">
        <w:rPr>
          <w:rFonts w:ascii="Times New Roman" w:hAnsi="Times New Roman"/>
          <w:iCs/>
          <w:color w:val="000000" w:themeColor="text1"/>
          <w:sz w:val="24"/>
          <w:szCs w:val="24"/>
        </w:rPr>
        <w:t>25.3.2026.</w:t>
      </w:r>
      <w:r w:rsidRPr="00EE5D4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godine, donijelo je</w:t>
      </w:r>
    </w:p>
    <w:p w14:paraId="5A9E27C8" w14:textId="77777777" w:rsidR="00055DAF" w:rsidRPr="00EE5D42" w:rsidRDefault="00055DAF" w:rsidP="00055DAF">
      <w:pPr>
        <w:pStyle w:val="StandardWeb"/>
        <w:keepNext/>
        <w:spacing w:before="0" w:beforeAutospacing="0" w:after="0" w:afterAutospacing="0"/>
        <w:rPr>
          <w:b/>
          <w:bCs/>
          <w:iCs/>
        </w:rPr>
      </w:pPr>
    </w:p>
    <w:p w14:paraId="60651C27" w14:textId="7AE15E99" w:rsidR="0097048E" w:rsidRPr="00EE5D42" w:rsidRDefault="0097048E" w:rsidP="0097048E">
      <w:pPr>
        <w:pStyle w:val="StandardWeb"/>
        <w:keepNext/>
        <w:spacing w:before="0" w:beforeAutospacing="0" w:after="0" w:afterAutospacing="0"/>
        <w:jc w:val="center"/>
        <w:rPr>
          <w:iCs/>
        </w:rPr>
      </w:pPr>
      <w:r w:rsidRPr="00EE5D42">
        <w:rPr>
          <w:b/>
          <w:bCs/>
          <w:iCs/>
        </w:rPr>
        <w:t>O D L U K U</w:t>
      </w:r>
      <w:r w:rsidRPr="00EE5D42">
        <w:rPr>
          <w:b/>
          <w:bCs/>
          <w:iCs/>
        </w:rPr>
        <w:br/>
        <w:t>o raspodjeli rezultata poslovanja Općine Donja Dubrava</w:t>
      </w:r>
      <w:r w:rsidRPr="00EE5D42">
        <w:rPr>
          <w:b/>
          <w:bCs/>
          <w:iCs/>
        </w:rPr>
        <w:br/>
        <w:t xml:space="preserve">za </w:t>
      </w:r>
      <w:r w:rsidR="007C390B" w:rsidRPr="00EE5D42">
        <w:rPr>
          <w:b/>
          <w:bCs/>
          <w:iCs/>
        </w:rPr>
        <w:t>202</w:t>
      </w:r>
      <w:r w:rsidR="00B4031B" w:rsidRPr="00EE5D42">
        <w:rPr>
          <w:b/>
          <w:bCs/>
          <w:iCs/>
        </w:rPr>
        <w:t>5</w:t>
      </w:r>
      <w:r w:rsidR="007C390B" w:rsidRPr="00EE5D42">
        <w:rPr>
          <w:b/>
          <w:bCs/>
          <w:iCs/>
        </w:rPr>
        <w:t>.</w:t>
      </w:r>
      <w:r w:rsidRPr="00EE5D42">
        <w:rPr>
          <w:b/>
          <w:bCs/>
          <w:iCs/>
        </w:rPr>
        <w:t xml:space="preserve"> godinu</w:t>
      </w:r>
    </w:p>
    <w:p w14:paraId="21F5E6B3" w14:textId="77777777" w:rsidR="0097048E" w:rsidRPr="00EE5D42" w:rsidRDefault="0097048E" w:rsidP="0097048E">
      <w:pPr>
        <w:pStyle w:val="StandardWeb"/>
        <w:keepNext/>
        <w:spacing w:before="0" w:beforeAutospacing="0" w:after="0" w:afterAutospacing="0"/>
        <w:jc w:val="both"/>
        <w:rPr>
          <w:b/>
          <w:bCs/>
          <w:iCs/>
        </w:rPr>
      </w:pPr>
    </w:p>
    <w:p w14:paraId="71A03565" w14:textId="77777777" w:rsidR="0097048E" w:rsidRPr="00EE5D42" w:rsidRDefault="0097048E" w:rsidP="0097048E">
      <w:pPr>
        <w:pStyle w:val="StandardWeb"/>
        <w:keepNext/>
        <w:spacing w:before="0" w:beforeAutospacing="0" w:after="0" w:afterAutospacing="0"/>
        <w:jc w:val="center"/>
        <w:rPr>
          <w:b/>
          <w:bCs/>
          <w:iCs/>
        </w:rPr>
      </w:pPr>
      <w:r w:rsidRPr="00EE5D42">
        <w:rPr>
          <w:b/>
          <w:bCs/>
          <w:iCs/>
        </w:rPr>
        <w:t>Članak 1.</w:t>
      </w:r>
    </w:p>
    <w:p w14:paraId="665F9864" w14:textId="34E107CE" w:rsidR="00546B66" w:rsidRPr="00EE5D42" w:rsidRDefault="00546B66" w:rsidP="00546B66">
      <w:pPr>
        <w:pStyle w:val="StandardWeb"/>
        <w:keepNext/>
        <w:spacing w:before="0" w:beforeAutospacing="0" w:after="0" w:afterAutospacing="0"/>
        <w:jc w:val="both"/>
        <w:rPr>
          <w:b/>
          <w:iCs/>
        </w:rPr>
      </w:pPr>
      <w:r w:rsidRPr="00EE5D42">
        <w:rPr>
          <w:bCs/>
          <w:iCs/>
        </w:rPr>
        <w:t xml:space="preserve">Pravilnik o proračunskom računovodstvu i računskom planu </w:t>
      </w:r>
      <w:r w:rsidRPr="00EE5D42">
        <w:rPr>
          <w:iCs/>
        </w:rPr>
        <w:t>(„N</w:t>
      </w:r>
      <w:r w:rsidR="00B4031B" w:rsidRPr="00EE5D42">
        <w:rPr>
          <w:iCs/>
        </w:rPr>
        <w:t>arodne novine“ br.158/23</w:t>
      </w:r>
      <w:r w:rsidR="00186422" w:rsidRPr="00EE5D42">
        <w:rPr>
          <w:iCs/>
        </w:rPr>
        <w:t>) člancima 214. i 215</w:t>
      </w:r>
      <w:r w:rsidRPr="00EE5D42">
        <w:rPr>
          <w:iCs/>
        </w:rPr>
        <w:t>. propisuje način utvrđivanja rezultata poslovanja tekuće proračunske godine. U postupku utvrđivanja prebijaju se računi viškova i manjkova po istovrsnim kategorijama i izvorima financiranja (višak prihoda poslovanja i manjak prihoda poslovanja, višak prihoda od nefinancijske imovine i manjak prihoda od nefinancijske imovine te višak primitaka od financijske imovine i manjak prihoda od financijske imovine) te provode obvezne korekcije rezultata. Utvrđeni rezultat poslovanja Općine Donja Dubrava 202</w:t>
      </w:r>
      <w:r w:rsidR="00186422" w:rsidRPr="00EE5D42">
        <w:rPr>
          <w:iCs/>
        </w:rPr>
        <w:t>5. godinu je negativan</w:t>
      </w:r>
      <w:r w:rsidRPr="00EE5D42">
        <w:rPr>
          <w:iCs/>
        </w:rPr>
        <w:t xml:space="preserve"> i iznosi </w:t>
      </w:r>
      <w:r w:rsidR="00D30EAD" w:rsidRPr="00EE5D42">
        <w:rPr>
          <w:b/>
          <w:iCs/>
        </w:rPr>
        <w:t>849.771,50</w:t>
      </w:r>
    </w:p>
    <w:p w14:paraId="2A2D51C3" w14:textId="100BB896" w:rsidR="00A04C1D" w:rsidRPr="00EE5D42" w:rsidRDefault="0097048E" w:rsidP="00546B66">
      <w:pPr>
        <w:pStyle w:val="StandardWeb"/>
        <w:keepNext/>
        <w:spacing w:before="0" w:beforeAutospacing="0" w:after="0" w:afterAutospacing="0"/>
        <w:jc w:val="both"/>
        <w:rPr>
          <w:bCs/>
          <w:iCs/>
        </w:rPr>
      </w:pPr>
      <w:r w:rsidRPr="00EE5D42">
        <w:rPr>
          <w:bCs/>
          <w:iCs/>
        </w:rPr>
        <w:t>Stanje na osnovnim računima podskupine 922 iskazanog u Bilanci na dan 31. prosinca 20</w:t>
      </w:r>
      <w:r w:rsidR="007C390B" w:rsidRPr="00EE5D42">
        <w:rPr>
          <w:bCs/>
          <w:iCs/>
        </w:rPr>
        <w:t>2</w:t>
      </w:r>
      <w:r w:rsidR="00186422" w:rsidRPr="00EE5D42">
        <w:rPr>
          <w:bCs/>
          <w:iCs/>
        </w:rPr>
        <w:t>5</w:t>
      </w:r>
      <w:r w:rsidR="00185AA1" w:rsidRPr="00EE5D42">
        <w:rPr>
          <w:bCs/>
          <w:iCs/>
        </w:rPr>
        <w:t>.</w:t>
      </w:r>
      <w:r w:rsidRPr="00EE5D42">
        <w:rPr>
          <w:bCs/>
          <w:iCs/>
        </w:rPr>
        <w:t xml:space="preserve"> godine utvrđena su kako slijedi:</w:t>
      </w:r>
    </w:p>
    <w:p w14:paraId="23961818" w14:textId="77777777" w:rsidR="00BF2C1B" w:rsidRPr="00EE5D42" w:rsidRDefault="00BF2C1B" w:rsidP="00546B66">
      <w:pPr>
        <w:pStyle w:val="StandardWeb"/>
        <w:keepNext/>
        <w:spacing w:before="0" w:beforeAutospacing="0" w:after="0" w:afterAutospacing="0"/>
        <w:jc w:val="both"/>
        <w:rPr>
          <w:bCs/>
          <w:iCs/>
        </w:rPr>
      </w:pPr>
    </w:p>
    <w:tbl>
      <w:tblPr>
        <w:tblW w:w="8482" w:type="dxa"/>
        <w:jc w:val="center"/>
        <w:tblLook w:val="04A0" w:firstRow="1" w:lastRow="0" w:firstColumn="1" w:lastColumn="0" w:noHBand="0" w:noVBand="1"/>
      </w:tblPr>
      <w:tblGrid>
        <w:gridCol w:w="1537"/>
        <w:gridCol w:w="5103"/>
        <w:gridCol w:w="1842"/>
      </w:tblGrid>
      <w:tr w:rsidR="00974B54" w:rsidRPr="00EE5D42" w14:paraId="78F4B88F" w14:textId="77777777" w:rsidTr="00444D54">
        <w:trPr>
          <w:trHeight w:val="372"/>
          <w:jc w:val="center"/>
        </w:trPr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A6793D" w14:textId="77777777" w:rsidR="00974B54" w:rsidRPr="00EE5D42" w:rsidRDefault="00974B54" w:rsidP="0097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računa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85D301" w14:textId="77777777" w:rsidR="00974B54" w:rsidRPr="00EE5D42" w:rsidRDefault="00974B54" w:rsidP="0097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računa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FCAFE6" w14:textId="77777777" w:rsidR="00974B54" w:rsidRPr="00EE5D42" w:rsidRDefault="00974B54" w:rsidP="0097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974B54" w:rsidRPr="00EE5D42" w14:paraId="3E5D5E7F" w14:textId="77777777" w:rsidTr="00444D54">
        <w:trPr>
          <w:trHeight w:val="372"/>
          <w:jc w:val="center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593405" w14:textId="77777777" w:rsidR="00974B54" w:rsidRPr="00EE5D42" w:rsidRDefault="00974B54" w:rsidP="0097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92211</w:t>
            </w:r>
          </w:p>
        </w:tc>
        <w:tc>
          <w:tcPr>
            <w:tcW w:w="51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2D82BF" w14:textId="77777777" w:rsidR="00974B54" w:rsidRPr="00EE5D42" w:rsidRDefault="00974B54" w:rsidP="00974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Višak prihoda poslovanja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FDDEE8" w14:textId="472021D9" w:rsidR="00974B54" w:rsidRPr="00EE5D42" w:rsidRDefault="00D30EAD" w:rsidP="00974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321.269,79</w:t>
            </w:r>
          </w:p>
        </w:tc>
      </w:tr>
      <w:tr w:rsidR="00444D54" w:rsidRPr="00EE5D42" w14:paraId="166F9B4B" w14:textId="77777777" w:rsidTr="00444D54">
        <w:trPr>
          <w:trHeight w:val="372"/>
          <w:jc w:val="center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05F1D1EF" w14:textId="7444CE8B" w:rsidR="00444D54" w:rsidRPr="00EE5D42" w:rsidRDefault="00D30EAD" w:rsidP="0010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9222</w:t>
            </w:r>
            <w:r w:rsidR="008B6BA4"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290F7DAA" w14:textId="01575EAE" w:rsidR="00444D54" w:rsidRPr="00EE5D42" w:rsidRDefault="00D30EAD" w:rsidP="0010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Manjak</w:t>
            </w:r>
            <w:r w:rsidR="00444D54"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prihoda od</w:t>
            </w:r>
            <w:r w:rsidR="006F4255"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</w:t>
            </w:r>
            <w:r w:rsidR="00444D54"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254B34E" w14:textId="69667032" w:rsidR="00444D54" w:rsidRPr="00EE5D42" w:rsidRDefault="00D30EAD" w:rsidP="00107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1.120.606,73</w:t>
            </w:r>
          </w:p>
        </w:tc>
      </w:tr>
      <w:tr w:rsidR="000C57D5" w:rsidRPr="00EE5D42" w14:paraId="63616A82" w14:textId="77777777" w:rsidTr="00444D54">
        <w:trPr>
          <w:trHeight w:val="372"/>
          <w:jc w:val="center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F1AF87" w14:textId="511E540A" w:rsidR="000C57D5" w:rsidRPr="00EE5D42" w:rsidRDefault="000C57D5" w:rsidP="0010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9222</w:t>
            </w:r>
            <w:r w:rsidR="008B6BA4"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E7AB2E" w14:textId="1E2CDD7A" w:rsidR="000C57D5" w:rsidRPr="00EE5D42" w:rsidRDefault="000C57D5" w:rsidP="0010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Manjak prihoda od 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9ED515" w14:textId="70D41454" w:rsidR="000C57D5" w:rsidRPr="00EE5D42" w:rsidRDefault="00185AA1" w:rsidP="00107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50.434,56</w:t>
            </w:r>
          </w:p>
        </w:tc>
      </w:tr>
    </w:tbl>
    <w:p w14:paraId="7739EBF8" w14:textId="77777777" w:rsidR="00055DAF" w:rsidRPr="00EE5D42" w:rsidRDefault="00055DAF" w:rsidP="00EF0AE7">
      <w:pPr>
        <w:pStyle w:val="StandardWeb"/>
        <w:keepNext/>
        <w:spacing w:before="0" w:beforeAutospacing="0" w:after="0" w:afterAutospacing="0"/>
        <w:jc w:val="center"/>
        <w:rPr>
          <w:b/>
          <w:bCs/>
          <w:iCs/>
        </w:rPr>
      </w:pPr>
      <w:bookmarkStart w:id="1" w:name="_Hlk38515589"/>
      <w:bookmarkEnd w:id="0"/>
    </w:p>
    <w:p w14:paraId="5709A024" w14:textId="16F7A552" w:rsidR="0097048E" w:rsidRPr="00EE5D42" w:rsidRDefault="003D53DE" w:rsidP="00EF0AE7">
      <w:pPr>
        <w:pStyle w:val="StandardWeb"/>
        <w:keepNext/>
        <w:spacing w:before="0" w:beforeAutospacing="0" w:after="0" w:afterAutospacing="0"/>
        <w:jc w:val="center"/>
        <w:rPr>
          <w:b/>
          <w:bCs/>
          <w:iCs/>
        </w:rPr>
      </w:pPr>
      <w:r w:rsidRPr="00EE5D42">
        <w:rPr>
          <w:b/>
          <w:bCs/>
          <w:iCs/>
        </w:rPr>
        <w:t>Č</w:t>
      </w:r>
      <w:r w:rsidR="0097048E" w:rsidRPr="00EE5D42">
        <w:rPr>
          <w:b/>
          <w:bCs/>
          <w:iCs/>
        </w:rPr>
        <w:t>lanak 2.</w:t>
      </w:r>
    </w:p>
    <w:p w14:paraId="2751588D" w14:textId="57027A2B" w:rsidR="00EF0AE7" w:rsidRPr="00EE5D42" w:rsidRDefault="00A12168" w:rsidP="00CF3AEC">
      <w:pPr>
        <w:pStyle w:val="StandardWeb"/>
        <w:keepNext/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Utvrđeni manjak</w:t>
      </w:r>
      <w:r w:rsidR="0097048E" w:rsidRPr="00EE5D42">
        <w:rPr>
          <w:iCs/>
        </w:rPr>
        <w:t xml:space="preserve"> prihoda u iznosu </w:t>
      </w:r>
      <w:r w:rsidR="007F731A" w:rsidRPr="00EE5D42">
        <w:rPr>
          <w:iCs/>
        </w:rPr>
        <w:t>849.771,50</w:t>
      </w:r>
      <w:r w:rsidR="006F4255" w:rsidRPr="00EE5D42">
        <w:rPr>
          <w:iCs/>
        </w:rPr>
        <w:t xml:space="preserve"> €</w:t>
      </w:r>
      <w:r w:rsidR="0097048E" w:rsidRPr="00EE5D42">
        <w:rPr>
          <w:iCs/>
        </w:rPr>
        <w:t xml:space="preserve"> (</w:t>
      </w:r>
      <w:r w:rsidR="007F731A" w:rsidRPr="00EE5D42">
        <w:rPr>
          <w:iCs/>
        </w:rPr>
        <w:t>321.269,79</w:t>
      </w:r>
      <w:r w:rsidR="00B9672F" w:rsidRPr="00EE5D42">
        <w:rPr>
          <w:iCs/>
        </w:rPr>
        <w:t xml:space="preserve"> </w:t>
      </w:r>
      <w:r w:rsidR="007F731A" w:rsidRPr="00EE5D42">
        <w:rPr>
          <w:iCs/>
        </w:rPr>
        <w:t>–</w:t>
      </w:r>
      <w:r w:rsidR="00B9672F" w:rsidRPr="00EE5D42">
        <w:rPr>
          <w:iCs/>
        </w:rPr>
        <w:t xml:space="preserve"> </w:t>
      </w:r>
      <w:r w:rsidR="007F731A" w:rsidRPr="00EE5D42">
        <w:rPr>
          <w:iCs/>
        </w:rPr>
        <w:t>1.120.606,73</w:t>
      </w:r>
      <w:r w:rsidR="00444D54" w:rsidRPr="00EE5D42">
        <w:rPr>
          <w:iCs/>
        </w:rPr>
        <w:t xml:space="preserve"> </w:t>
      </w:r>
      <w:r w:rsidR="00185AA1" w:rsidRPr="00EE5D42">
        <w:rPr>
          <w:iCs/>
        </w:rPr>
        <w:t>– 50.434,56</w:t>
      </w:r>
      <w:r w:rsidR="0097048E" w:rsidRPr="00EE5D42">
        <w:rPr>
          <w:iCs/>
        </w:rPr>
        <w:t>) iskazan prema izvorima financiranja je sljedeći:</w:t>
      </w:r>
    </w:p>
    <w:p w14:paraId="76BEDA08" w14:textId="0AD9BCA2" w:rsidR="00EF0AE7" w:rsidRPr="00EE5D42" w:rsidRDefault="00EF0AE7" w:rsidP="00A12168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011 – Opći prihodi i primici</w:t>
      </w:r>
      <w:r w:rsidR="00920E9A" w:rsidRPr="00EE5D42">
        <w:rPr>
          <w:iCs/>
        </w:rPr>
        <w:t xml:space="preserve"> – višak prihoda</w:t>
      </w:r>
      <w:r w:rsidR="00E3587D" w:rsidRPr="00EE5D42">
        <w:rPr>
          <w:iCs/>
        </w:rPr>
        <w:t xml:space="preserve"> </w:t>
      </w:r>
      <w:r w:rsidR="00A12168" w:rsidRPr="00EE5D42">
        <w:rPr>
          <w:iCs/>
        </w:rPr>
        <w:t xml:space="preserve">363.078,70 </w:t>
      </w:r>
      <w:r w:rsidR="008B6BA4" w:rsidRPr="00EE5D42">
        <w:rPr>
          <w:iCs/>
        </w:rPr>
        <w:t>€</w:t>
      </w:r>
    </w:p>
    <w:p w14:paraId="7D234D87" w14:textId="3AC55265" w:rsidR="007F731A" w:rsidRPr="00EE5D42" w:rsidRDefault="007F731A" w:rsidP="00EF0AE7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 xml:space="preserve">043 </w:t>
      </w:r>
      <w:r w:rsidR="008928E5" w:rsidRPr="00EE5D42">
        <w:rPr>
          <w:iCs/>
        </w:rPr>
        <w:t>–</w:t>
      </w:r>
      <w:r w:rsidRPr="00EE5D42">
        <w:rPr>
          <w:iCs/>
        </w:rPr>
        <w:t xml:space="preserve"> </w:t>
      </w:r>
      <w:r w:rsidR="008928E5" w:rsidRPr="00EE5D42">
        <w:rPr>
          <w:iCs/>
        </w:rPr>
        <w:t>Ostali prihodi za posebne namjene – višak prihoda 5.000,00 €</w:t>
      </w:r>
    </w:p>
    <w:p w14:paraId="7B1CE08A" w14:textId="5FFBE5FE" w:rsidR="004A26E8" w:rsidRPr="00EE5D42" w:rsidRDefault="004A26E8" w:rsidP="007F731A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 xml:space="preserve">051 – Pomoći EU – manjak prihoda </w:t>
      </w:r>
      <w:r w:rsidR="00450E48" w:rsidRPr="00EE5D42">
        <w:rPr>
          <w:iCs/>
        </w:rPr>
        <w:t xml:space="preserve"> </w:t>
      </w:r>
      <w:r w:rsidR="007F731A" w:rsidRPr="00EE5D42">
        <w:rPr>
          <w:iCs/>
        </w:rPr>
        <w:t>1.219.544,90</w:t>
      </w:r>
      <w:r w:rsidRPr="00EE5D42">
        <w:rPr>
          <w:iCs/>
        </w:rPr>
        <w:t xml:space="preserve"> €</w:t>
      </w:r>
      <w:r w:rsidR="0062185E" w:rsidRPr="00EE5D42">
        <w:rPr>
          <w:iCs/>
        </w:rPr>
        <w:t xml:space="preserve"> koji se odnosi </w:t>
      </w:r>
      <w:r w:rsidR="00450E48" w:rsidRPr="00EE5D42">
        <w:rPr>
          <w:iCs/>
        </w:rPr>
        <w:t xml:space="preserve"> </w:t>
      </w:r>
      <w:r w:rsidR="00E76432" w:rsidRPr="00EE5D42">
        <w:rPr>
          <w:iCs/>
        </w:rPr>
        <w:t>pred financiranje</w:t>
      </w:r>
      <w:r w:rsidR="00450E48" w:rsidRPr="00EE5D42">
        <w:rPr>
          <w:iCs/>
        </w:rPr>
        <w:t xml:space="preserve"> projekata – </w:t>
      </w:r>
      <w:r w:rsidR="007F731A" w:rsidRPr="00EE5D42">
        <w:rPr>
          <w:iCs/>
        </w:rPr>
        <w:t xml:space="preserve">IC </w:t>
      </w:r>
      <w:r w:rsidR="00450E48" w:rsidRPr="00EE5D42">
        <w:rPr>
          <w:iCs/>
        </w:rPr>
        <w:t xml:space="preserve">Palača međimurske </w:t>
      </w:r>
      <w:proofErr w:type="spellStart"/>
      <w:r w:rsidR="00450E48" w:rsidRPr="00EE5D42">
        <w:rPr>
          <w:iCs/>
        </w:rPr>
        <w:t>popevke</w:t>
      </w:r>
      <w:proofErr w:type="spellEnd"/>
      <w:r w:rsidR="00450E48" w:rsidRPr="00EE5D42">
        <w:rPr>
          <w:iCs/>
        </w:rPr>
        <w:t xml:space="preserve"> – </w:t>
      </w:r>
      <w:r w:rsidR="007F731A" w:rsidRPr="00EE5D42">
        <w:rPr>
          <w:iCs/>
        </w:rPr>
        <w:t>1.183.015,23</w:t>
      </w:r>
      <w:r w:rsidR="00A12168" w:rsidRPr="00EE5D42">
        <w:rPr>
          <w:iCs/>
        </w:rPr>
        <w:t xml:space="preserve"> </w:t>
      </w:r>
      <w:r w:rsidR="007F731A" w:rsidRPr="00EE5D42">
        <w:rPr>
          <w:iCs/>
        </w:rPr>
        <w:t xml:space="preserve">€, </w:t>
      </w:r>
      <w:r w:rsidR="00450E48" w:rsidRPr="00EE5D42">
        <w:rPr>
          <w:iCs/>
        </w:rPr>
        <w:t xml:space="preserve"> Zlatarske avanture </w:t>
      </w:r>
      <w:r w:rsidR="0062185E" w:rsidRPr="00EE5D42">
        <w:rPr>
          <w:iCs/>
        </w:rPr>
        <w:t>34.829,67</w:t>
      </w:r>
      <w:r w:rsidR="00450E48" w:rsidRPr="00EE5D42">
        <w:rPr>
          <w:iCs/>
        </w:rPr>
        <w:t xml:space="preserve"> €</w:t>
      </w:r>
      <w:r w:rsidR="007F731A" w:rsidRPr="00EE5D42">
        <w:rPr>
          <w:iCs/>
        </w:rPr>
        <w:t xml:space="preserve"> i Trad</w:t>
      </w:r>
      <w:r w:rsidR="00E76432">
        <w:rPr>
          <w:iCs/>
        </w:rPr>
        <w:t>i</w:t>
      </w:r>
      <w:r w:rsidR="007F731A" w:rsidRPr="00EE5D42">
        <w:rPr>
          <w:iCs/>
        </w:rPr>
        <w:t>cija bez granica 1.700,00 €</w:t>
      </w:r>
    </w:p>
    <w:p w14:paraId="1E6BD731" w14:textId="5FD7741D" w:rsidR="0097048E" w:rsidRPr="00EE5D42" w:rsidRDefault="0097048E" w:rsidP="00EC49EE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 xml:space="preserve">052 – Ostale pomoći – </w:t>
      </w:r>
      <w:r w:rsidR="003C4406" w:rsidRPr="00EE5D42">
        <w:rPr>
          <w:iCs/>
        </w:rPr>
        <w:t>višak prihoda</w:t>
      </w:r>
      <w:r w:rsidR="004A26E8" w:rsidRPr="00EE5D42">
        <w:rPr>
          <w:iCs/>
        </w:rPr>
        <w:t xml:space="preserve"> 1.694,70</w:t>
      </w:r>
      <w:r w:rsidR="00920E9A" w:rsidRPr="00EE5D42">
        <w:rPr>
          <w:iCs/>
        </w:rPr>
        <w:t xml:space="preserve"> </w:t>
      </w:r>
      <w:r w:rsidR="002E342D" w:rsidRPr="00EE5D42">
        <w:rPr>
          <w:iCs/>
        </w:rPr>
        <w:t xml:space="preserve">HZZ </w:t>
      </w:r>
      <w:r w:rsidR="003C4406" w:rsidRPr="00EE5D42">
        <w:rPr>
          <w:iCs/>
        </w:rPr>
        <w:t xml:space="preserve">- </w:t>
      </w:r>
      <w:r w:rsidR="002E342D" w:rsidRPr="00EE5D42">
        <w:rPr>
          <w:iCs/>
        </w:rPr>
        <w:t>javn</w:t>
      </w:r>
      <w:r w:rsidR="003C4406" w:rsidRPr="00EE5D42">
        <w:rPr>
          <w:iCs/>
        </w:rPr>
        <w:t>i</w:t>
      </w:r>
      <w:r w:rsidR="002E342D" w:rsidRPr="00EE5D42">
        <w:rPr>
          <w:iCs/>
        </w:rPr>
        <w:t xml:space="preserve"> radov</w:t>
      </w:r>
      <w:r w:rsidR="003C4406" w:rsidRPr="00EE5D42">
        <w:rPr>
          <w:iCs/>
        </w:rPr>
        <w:t>i</w:t>
      </w:r>
    </w:p>
    <w:p w14:paraId="16443278" w14:textId="77777777" w:rsidR="005D1CB8" w:rsidRPr="00EE5D42" w:rsidRDefault="005D1CB8" w:rsidP="005D1CB8">
      <w:pPr>
        <w:pStyle w:val="StandardWeb"/>
        <w:keepNext/>
        <w:spacing w:before="0" w:beforeAutospacing="0" w:after="0" w:afterAutospacing="0"/>
        <w:jc w:val="both"/>
        <w:rPr>
          <w:bCs/>
          <w:iCs/>
        </w:rPr>
      </w:pPr>
    </w:p>
    <w:p w14:paraId="5150EA14" w14:textId="0E23992B" w:rsidR="005D1CB8" w:rsidRPr="00EE5D42" w:rsidRDefault="005D1CB8" w:rsidP="005D1CB8">
      <w:pPr>
        <w:pStyle w:val="StandardWeb"/>
        <w:keepNext/>
        <w:spacing w:before="0" w:beforeAutospacing="0" w:after="0" w:afterAutospacing="0"/>
        <w:jc w:val="center"/>
        <w:rPr>
          <w:b/>
          <w:iCs/>
        </w:rPr>
      </w:pPr>
      <w:r w:rsidRPr="00EE5D42">
        <w:rPr>
          <w:b/>
          <w:iCs/>
        </w:rPr>
        <w:t xml:space="preserve">Članak </w:t>
      </w:r>
      <w:r w:rsidR="005B76EE" w:rsidRPr="00EE5D42">
        <w:rPr>
          <w:b/>
          <w:iCs/>
        </w:rPr>
        <w:t>3</w:t>
      </w:r>
      <w:r w:rsidRPr="00EE5D42">
        <w:rPr>
          <w:b/>
          <w:iCs/>
        </w:rPr>
        <w:t>.</w:t>
      </w:r>
    </w:p>
    <w:p w14:paraId="652256AB" w14:textId="76F23CB0" w:rsidR="00546B66" w:rsidRPr="00EE5D42" w:rsidRDefault="00546B66" w:rsidP="00546B66">
      <w:pPr>
        <w:pStyle w:val="StandardWeb"/>
        <w:keepNext/>
        <w:spacing w:before="0" w:beforeAutospacing="0" w:after="0" w:afterAutospacing="0"/>
        <w:jc w:val="both"/>
        <w:rPr>
          <w:b/>
          <w:iCs/>
        </w:rPr>
      </w:pPr>
      <w:r w:rsidRPr="00EE5D42">
        <w:rPr>
          <w:bCs/>
          <w:iCs/>
        </w:rPr>
        <w:t>Tijekom</w:t>
      </w:r>
      <w:r w:rsidRPr="00EE5D42">
        <w:rPr>
          <w:b/>
          <w:bCs/>
          <w:iCs/>
        </w:rPr>
        <w:t xml:space="preserve">  </w:t>
      </w:r>
      <w:r w:rsidRPr="00EE5D42">
        <w:rPr>
          <w:bCs/>
          <w:iCs/>
        </w:rPr>
        <w:t>202</w:t>
      </w:r>
      <w:r w:rsidR="00CC26B9" w:rsidRPr="00EE5D42">
        <w:rPr>
          <w:bCs/>
          <w:iCs/>
        </w:rPr>
        <w:t>5</w:t>
      </w:r>
      <w:r w:rsidRPr="00EE5D42">
        <w:rPr>
          <w:bCs/>
          <w:iCs/>
        </w:rPr>
        <w:t>. godine izvršit će se preraspodjela rezultata  (između računovodstvenih kategorija rezultata poslovanja na način kako je dozvoljeno važećim proračunskim propisima).</w:t>
      </w:r>
    </w:p>
    <w:p w14:paraId="2830DBDB" w14:textId="75E08765" w:rsidR="005D1CB8" w:rsidRPr="00EE5D42" w:rsidRDefault="00AD5077" w:rsidP="00546B66">
      <w:pPr>
        <w:pStyle w:val="StandardWeb"/>
        <w:keepNext/>
        <w:spacing w:before="0" w:beforeAutospacing="0" w:after="0" w:afterAutospacing="0"/>
        <w:jc w:val="both"/>
        <w:rPr>
          <w:bCs/>
          <w:iCs/>
        </w:rPr>
      </w:pPr>
      <w:r w:rsidRPr="00EE5D42">
        <w:rPr>
          <w:iCs/>
        </w:rPr>
        <w:t>Višak prihoda poslovanja</w:t>
      </w:r>
      <w:r w:rsidR="003D53DE" w:rsidRPr="00EE5D42">
        <w:rPr>
          <w:bCs/>
          <w:iCs/>
        </w:rPr>
        <w:t xml:space="preserve"> </w:t>
      </w:r>
      <w:r w:rsidR="005D1CB8" w:rsidRPr="00EE5D42">
        <w:rPr>
          <w:bCs/>
          <w:iCs/>
        </w:rPr>
        <w:t xml:space="preserve">u iznosu </w:t>
      </w:r>
      <w:r w:rsidR="00CC26B9" w:rsidRPr="00EE5D42">
        <w:rPr>
          <w:bCs/>
          <w:iCs/>
        </w:rPr>
        <w:t>50.434,56</w:t>
      </w:r>
      <w:r w:rsidRPr="00EE5D42">
        <w:rPr>
          <w:bCs/>
          <w:iCs/>
        </w:rPr>
        <w:t xml:space="preserve"> €</w:t>
      </w:r>
      <w:r w:rsidR="005D1CB8" w:rsidRPr="00EE5D42">
        <w:rPr>
          <w:bCs/>
          <w:iCs/>
        </w:rPr>
        <w:t xml:space="preserve"> </w:t>
      </w:r>
      <w:r w:rsidRPr="00EE5D42">
        <w:rPr>
          <w:bCs/>
          <w:iCs/>
        </w:rPr>
        <w:t>s konta 92211</w:t>
      </w:r>
      <w:r w:rsidR="005D1CB8" w:rsidRPr="00EE5D42">
        <w:rPr>
          <w:bCs/>
          <w:iCs/>
        </w:rPr>
        <w:t xml:space="preserve"> rasporedit će se na konto 9222</w:t>
      </w:r>
      <w:r w:rsidRPr="00EE5D42">
        <w:rPr>
          <w:bCs/>
          <w:iCs/>
        </w:rPr>
        <w:t>3</w:t>
      </w:r>
      <w:r w:rsidR="005D1CB8" w:rsidRPr="00EE5D42">
        <w:rPr>
          <w:bCs/>
          <w:iCs/>
        </w:rPr>
        <w:t xml:space="preserve"> za pokriće manjka prihoda od financijske imovine</w:t>
      </w:r>
      <w:r w:rsidRPr="00EE5D42">
        <w:rPr>
          <w:bCs/>
          <w:iCs/>
        </w:rPr>
        <w:t xml:space="preserve"> (otplatu kredita).</w:t>
      </w:r>
    </w:p>
    <w:p w14:paraId="00BE40F6" w14:textId="77777777" w:rsidR="00FE6F5F" w:rsidRPr="00EE5D42" w:rsidRDefault="00FE6F5F" w:rsidP="00546B66">
      <w:pPr>
        <w:pStyle w:val="StandardWeb"/>
        <w:keepNext/>
        <w:spacing w:before="0" w:beforeAutospacing="0" w:after="0" w:afterAutospacing="0"/>
        <w:jc w:val="both"/>
        <w:rPr>
          <w:bCs/>
          <w:iCs/>
        </w:rPr>
      </w:pPr>
    </w:p>
    <w:p w14:paraId="2F8C46E1" w14:textId="77777777" w:rsidR="00FE6F5F" w:rsidRPr="00EE5D42" w:rsidRDefault="00FE6F5F" w:rsidP="00FE6F5F">
      <w:pPr>
        <w:pStyle w:val="StandardWeb"/>
        <w:keepNext/>
        <w:spacing w:before="0" w:beforeAutospacing="0" w:after="0" w:afterAutospacing="0"/>
        <w:jc w:val="center"/>
        <w:rPr>
          <w:b/>
          <w:bCs/>
          <w:iCs/>
        </w:rPr>
      </w:pPr>
      <w:r w:rsidRPr="00EE5D42">
        <w:rPr>
          <w:b/>
          <w:bCs/>
          <w:iCs/>
        </w:rPr>
        <w:t>Članak 4.</w:t>
      </w:r>
    </w:p>
    <w:p w14:paraId="2FD2EC78" w14:textId="056B64D7" w:rsidR="008928E5" w:rsidRPr="00EE5D42" w:rsidRDefault="00FE6F5F" w:rsidP="00FE6F5F">
      <w:pPr>
        <w:pStyle w:val="StandardWeb"/>
        <w:keepNext/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Višak prihoda izvora financiranja 011</w:t>
      </w:r>
      <w:r w:rsidR="004A40ED" w:rsidRPr="00EE5D42">
        <w:rPr>
          <w:iCs/>
        </w:rPr>
        <w:t xml:space="preserve"> javio se jer je trebalo </w:t>
      </w:r>
      <w:r w:rsidR="00E76432" w:rsidRPr="00EE5D42">
        <w:rPr>
          <w:iCs/>
        </w:rPr>
        <w:t>pred financirati</w:t>
      </w:r>
      <w:r w:rsidR="004A40ED" w:rsidRPr="00EE5D42">
        <w:rPr>
          <w:iCs/>
        </w:rPr>
        <w:t xml:space="preserve"> EU projekte. Isti će se</w:t>
      </w:r>
      <w:r w:rsidRPr="00EE5D42">
        <w:rPr>
          <w:iCs/>
        </w:rPr>
        <w:t xml:space="preserve"> utroš</w:t>
      </w:r>
      <w:r w:rsidR="004A40ED" w:rsidRPr="00EE5D42">
        <w:rPr>
          <w:iCs/>
        </w:rPr>
        <w:t xml:space="preserve">iti </w:t>
      </w:r>
      <w:r w:rsidRPr="00EE5D42">
        <w:rPr>
          <w:iCs/>
        </w:rPr>
        <w:t>u 2026 godini</w:t>
      </w:r>
      <w:r w:rsidR="004A40ED" w:rsidRPr="00EE5D42">
        <w:rPr>
          <w:iCs/>
        </w:rPr>
        <w:t xml:space="preserve"> za:</w:t>
      </w:r>
    </w:p>
    <w:p w14:paraId="2E270989" w14:textId="158B30FE" w:rsidR="000D09DB" w:rsidRPr="00EE5D42" w:rsidRDefault="004A40ED" w:rsidP="000D09DB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 xml:space="preserve">80.000,00 € - </w:t>
      </w:r>
      <w:r w:rsidR="000D09DB" w:rsidRPr="00EE5D42">
        <w:rPr>
          <w:iCs/>
        </w:rPr>
        <w:t>rušenje stare škole</w:t>
      </w:r>
    </w:p>
    <w:p w14:paraId="57F659DE" w14:textId="55B3FE09" w:rsidR="000D09DB" w:rsidRPr="00EE5D42" w:rsidRDefault="000D09DB" w:rsidP="000D09DB">
      <w:pPr>
        <w:pStyle w:val="StandardWeb"/>
        <w:numPr>
          <w:ilvl w:val="0"/>
          <w:numId w:val="1"/>
        </w:numPr>
        <w:spacing w:before="0" w:beforeAutospacing="0" w:after="0" w:afterAutospacing="0"/>
        <w:rPr>
          <w:iCs/>
        </w:rPr>
      </w:pPr>
      <w:r w:rsidRPr="00EE5D42">
        <w:rPr>
          <w:iCs/>
        </w:rPr>
        <w:t>50.000,00 €</w:t>
      </w:r>
      <w:r w:rsidR="004A40ED" w:rsidRPr="00EE5D42">
        <w:rPr>
          <w:iCs/>
        </w:rPr>
        <w:t xml:space="preserve"> - </w:t>
      </w:r>
      <w:r w:rsidRPr="00EE5D42">
        <w:rPr>
          <w:iCs/>
        </w:rPr>
        <w:t>otplatu kredita</w:t>
      </w:r>
    </w:p>
    <w:p w14:paraId="40EA4410" w14:textId="02073470" w:rsidR="00F16835" w:rsidRPr="00EE5D42" w:rsidRDefault="00F16835" w:rsidP="000D09DB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20.000,00 €</w:t>
      </w:r>
      <w:r w:rsidR="004A40ED" w:rsidRPr="00EE5D42">
        <w:rPr>
          <w:iCs/>
        </w:rPr>
        <w:t xml:space="preserve"> - </w:t>
      </w:r>
      <w:r w:rsidRPr="00EE5D42">
        <w:rPr>
          <w:iCs/>
        </w:rPr>
        <w:t>sanaciju odlagališta otpada</w:t>
      </w:r>
    </w:p>
    <w:p w14:paraId="7C0F137E" w14:textId="3367AF23" w:rsidR="000A51F5" w:rsidRPr="00EE5D42" w:rsidRDefault="000A51F5" w:rsidP="000A51F5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20.000,00 € - ulaganje u gospodarsku zonu</w:t>
      </w:r>
    </w:p>
    <w:p w14:paraId="7BF9416E" w14:textId="0E260E3B" w:rsidR="000A51F5" w:rsidRPr="00EE5D42" w:rsidRDefault="000A51F5" w:rsidP="000D09DB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24.000,00 € -</w:t>
      </w:r>
      <w:r w:rsidR="004A40ED" w:rsidRPr="00EE5D42">
        <w:rPr>
          <w:iCs/>
        </w:rPr>
        <w:t xml:space="preserve"> </w:t>
      </w:r>
      <w:r w:rsidRPr="00EE5D42">
        <w:rPr>
          <w:iCs/>
        </w:rPr>
        <w:t xml:space="preserve">pomoć građanima i kućanstvima </w:t>
      </w:r>
    </w:p>
    <w:p w14:paraId="458E5A0F" w14:textId="3412C608" w:rsidR="000D09DB" w:rsidRPr="00EE5D42" w:rsidRDefault="000D09DB" w:rsidP="000D09DB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30.000,00 € – razvoji širokopojasne infrastrukture</w:t>
      </w:r>
    </w:p>
    <w:p w14:paraId="12181D1D" w14:textId="149B0DB6" w:rsidR="000D09DB" w:rsidRPr="00EE5D42" w:rsidRDefault="000D09DB" w:rsidP="000D09DB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30.000,00 €</w:t>
      </w:r>
      <w:r w:rsidR="004A40ED" w:rsidRPr="00EE5D42">
        <w:rPr>
          <w:iCs/>
        </w:rPr>
        <w:t xml:space="preserve"> - </w:t>
      </w:r>
      <w:r w:rsidRPr="00EE5D42">
        <w:rPr>
          <w:iCs/>
        </w:rPr>
        <w:t>uređenje sportskih terena i igrališta</w:t>
      </w:r>
    </w:p>
    <w:p w14:paraId="4F43E803" w14:textId="6E717811" w:rsidR="000D09DB" w:rsidRPr="00EE5D42" w:rsidRDefault="000D09DB" w:rsidP="000D09DB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20.000,00 € – poticaj za kupnju ili adaptaciju nekretnina</w:t>
      </w:r>
    </w:p>
    <w:p w14:paraId="6179364E" w14:textId="7C84126B" w:rsidR="000D09DB" w:rsidRPr="00EE5D42" w:rsidRDefault="00F16835" w:rsidP="000D09DB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 xml:space="preserve">  5.000,00 €</w:t>
      </w:r>
      <w:r w:rsidR="004A40ED" w:rsidRPr="00EE5D42">
        <w:rPr>
          <w:iCs/>
        </w:rPr>
        <w:t xml:space="preserve"> - </w:t>
      </w:r>
      <w:r w:rsidRPr="00EE5D42">
        <w:rPr>
          <w:iCs/>
        </w:rPr>
        <w:t>oborinsku odvodnju</w:t>
      </w:r>
    </w:p>
    <w:p w14:paraId="493EA2B7" w14:textId="13804EC3" w:rsidR="000D09DB" w:rsidRPr="00EE5D42" w:rsidRDefault="000D09DB" w:rsidP="000D09DB">
      <w:pPr>
        <w:pStyle w:val="StandardWeb"/>
        <w:keepNext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18.000,00</w:t>
      </w:r>
      <w:r w:rsidR="004A40ED" w:rsidRPr="00EE5D42">
        <w:rPr>
          <w:iCs/>
        </w:rPr>
        <w:t xml:space="preserve">€ - </w:t>
      </w:r>
      <w:r w:rsidRPr="00EE5D42">
        <w:rPr>
          <w:iCs/>
        </w:rPr>
        <w:t xml:space="preserve">ulaganje u lokalne i </w:t>
      </w:r>
      <w:r w:rsidR="00E76432" w:rsidRPr="00EE5D42">
        <w:rPr>
          <w:iCs/>
        </w:rPr>
        <w:t>nerazvrstane</w:t>
      </w:r>
      <w:r w:rsidRPr="00EE5D42">
        <w:rPr>
          <w:iCs/>
        </w:rPr>
        <w:t xml:space="preserve"> ceste</w:t>
      </w:r>
    </w:p>
    <w:p w14:paraId="30C11D7A" w14:textId="0656414A" w:rsidR="00FE6F5F" w:rsidRPr="00EE5D42" w:rsidRDefault="000D09DB" w:rsidP="000D09DB">
      <w:pPr>
        <w:pStyle w:val="StandardWeb"/>
        <w:numPr>
          <w:ilvl w:val="0"/>
          <w:numId w:val="1"/>
        </w:numPr>
        <w:rPr>
          <w:iCs/>
        </w:rPr>
      </w:pPr>
      <w:r w:rsidRPr="00EE5D42">
        <w:rPr>
          <w:iCs/>
        </w:rPr>
        <w:t>15</w:t>
      </w:r>
      <w:r w:rsidR="00FE6F5F" w:rsidRPr="00EE5D42">
        <w:rPr>
          <w:iCs/>
        </w:rPr>
        <w:t>.000,00 € – postavljanje videonadzora u mjestu</w:t>
      </w:r>
    </w:p>
    <w:p w14:paraId="7B949B59" w14:textId="6DF73F4A" w:rsidR="00FE6F5F" w:rsidRPr="00EE5D42" w:rsidRDefault="00FE6F5F" w:rsidP="00FE6F5F">
      <w:pPr>
        <w:pStyle w:val="StandardWeb"/>
        <w:numPr>
          <w:ilvl w:val="0"/>
          <w:numId w:val="1"/>
        </w:numPr>
        <w:rPr>
          <w:iCs/>
        </w:rPr>
      </w:pPr>
      <w:r w:rsidRPr="00EE5D42">
        <w:rPr>
          <w:iCs/>
        </w:rPr>
        <w:t>10.000,00 € –</w:t>
      </w:r>
      <w:r w:rsidR="004A40ED" w:rsidRPr="00EE5D42">
        <w:rPr>
          <w:iCs/>
        </w:rPr>
        <w:t xml:space="preserve"> </w:t>
      </w:r>
      <w:r w:rsidRPr="00EE5D42">
        <w:rPr>
          <w:iCs/>
        </w:rPr>
        <w:t>opremu za dječja igrališta</w:t>
      </w:r>
    </w:p>
    <w:p w14:paraId="0F1890DC" w14:textId="34D25B3D" w:rsidR="00FE6F5F" w:rsidRPr="00EE5D42" w:rsidRDefault="00692C6A" w:rsidP="00FE6F5F">
      <w:pPr>
        <w:pStyle w:val="StandardWeb"/>
        <w:numPr>
          <w:ilvl w:val="0"/>
          <w:numId w:val="1"/>
        </w:numPr>
        <w:rPr>
          <w:iCs/>
        </w:rPr>
      </w:pPr>
      <w:r w:rsidRPr="00EE5D42">
        <w:rPr>
          <w:iCs/>
        </w:rPr>
        <w:t xml:space="preserve">  </w:t>
      </w:r>
      <w:r w:rsidR="00FE6F5F" w:rsidRPr="00EE5D42">
        <w:rPr>
          <w:iCs/>
        </w:rPr>
        <w:t xml:space="preserve">5.000,00 </w:t>
      </w:r>
      <w:r w:rsidRPr="00EE5D42">
        <w:rPr>
          <w:iCs/>
        </w:rPr>
        <w:t xml:space="preserve">€ </w:t>
      </w:r>
      <w:r w:rsidR="00FE6F5F" w:rsidRPr="00EE5D42">
        <w:rPr>
          <w:iCs/>
        </w:rPr>
        <w:t>–</w:t>
      </w:r>
      <w:r w:rsidR="004A40ED" w:rsidRPr="00EE5D42">
        <w:rPr>
          <w:iCs/>
        </w:rPr>
        <w:t xml:space="preserve"> </w:t>
      </w:r>
      <w:r w:rsidR="00FE6F5F" w:rsidRPr="00EE5D42">
        <w:rPr>
          <w:iCs/>
        </w:rPr>
        <w:t xml:space="preserve">osnivanje ustanove IC Palača međimurske </w:t>
      </w:r>
      <w:proofErr w:type="spellStart"/>
      <w:r w:rsidR="00FE6F5F" w:rsidRPr="00EE5D42">
        <w:rPr>
          <w:iCs/>
        </w:rPr>
        <w:t>popevke</w:t>
      </w:r>
      <w:proofErr w:type="spellEnd"/>
    </w:p>
    <w:p w14:paraId="275B076E" w14:textId="41A4A177" w:rsidR="00325F72" w:rsidRPr="00EE5D42" w:rsidRDefault="00325F72" w:rsidP="00325F72">
      <w:pPr>
        <w:pStyle w:val="StandardWeb"/>
        <w:numPr>
          <w:ilvl w:val="0"/>
          <w:numId w:val="1"/>
        </w:numPr>
        <w:rPr>
          <w:iCs/>
        </w:rPr>
      </w:pPr>
      <w:r w:rsidRPr="00EE5D42">
        <w:rPr>
          <w:iCs/>
        </w:rPr>
        <w:t>16.000,00 €</w:t>
      </w:r>
      <w:r w:rsidR="004A40ED" w:rsidRPr="00EE5D42">
        <w:rPr>
          <w:iCs/>
        </w:rPr>
        <w:t xml:space="preserve"> - </w:t>
      </w:r>
      <w:r w:rsidRPr="00EE5D42">
        <w:rPr>
          <w:iCs/>
        </w:rPr>
        <w:t xml:space="preserve">uređenje palače </w:t>
      </w:r>
      <w:proofErr w:type="spellStart"/>
      <w:r w:rsidRPr="00EE5D42">
        <w:rPr>
          <w:iCs/>
        </w:rPr>
        <w:t>Zalan</w:t>
      </w:r>
      <w:proofErr w:type="spellEnd"/>
    </w:p>
    <w:p w14:paraId="6FB3F555" w14:textId="580CA25C" w:rsidR="00325F72" w:rsidRPr="00EE5D42" w:rsidRDefault="00325F72" w:rsidP="00325F72">
      <w:pPr>
        <w:pStyle w:val="StandardWeb"/>
        <w:numPr>
          <w:ilvl w:val="0"/>
          <w:numId w:val="1"/>
        </w:numPr>
        <w:rPr>
          <w:iCs/>
        </w:rPr>
      </w:pPr>
      <w:r w:rsidRPr="00EE5D42">
        <w:rPr>
          <w:iCs/>
        </w:rPr>
        <w:t xml:space="preserve">  2.000,00 €</w:t>
      </w:r>
      <w:r w:rsidR="004A40ED" w:rsidRPr="00EE5D42">
        <w:rPr>
          <w:iCs/>
        </w:rPr>
        <w:t xml:space="preserve"> - </w:t>
      </w:r>
      <w:r w:rsidRPr="00EE5D42">
        <w:rPr>
          <w:iCs/>
        </w:rPr>
        <w:t>obnovu pila na groblju</w:t>
      </w:r>
    </w:p>
    <w:p w14:paraId="118ADBB2" w14:textId="44AE899E" w:rsidR="00325F72" w:rsidRPr="00EE5D42" w:rsidRDefault="00325F72" w:rsidP="00F16835">
      <w:pPr>
        <w:pStyle w:val="StandardWeb"/>
        <w:numPr>
          <w:ilvl w:val="0"/>
          <w:numId w:val="1"/>
        </w:numPr>
        <w:spacing w:before="0" w:beforeAutospacing="0" w:after="0" w:afterAutospacing="0"/>
        <w:rPr>
          <w:iCs/>
        </w:rPr>
      </w:pPr>
      <w:r w:rsidRPr="00EE5D42">
        <w:rPr>
          <w:iCs/>
        </w:rPr>
        <w:t>18.078,70 €</w:t>
      </w:r>
      <w:r w:rsidR="004A40ED" w:rsidRPr="00EE5D42">
        <w:rPr>
          <w:iCs/>
        </w:rPr>
        <w:t xml:space="preserve"> - </w:t>
      </w:r>
      <w:r w:rsidRPr="00EE5D42">
        <w:rPr>
          <w:iCs/>
        </w:rPr>
        <w:t>projektnu dokumentaciju za izgradnju Doma zdravlja</w:t>
      </w:r>
    </w:p>
    <w:p w14:paraId="3C79EE36" w14:textId="77777777" w:rsidR="00FE6F5F" w:rsidRPr="00EE5D42" w:rsidRDefault="00FE6F5F" w:rsidP="00F16835">
      <w:pPr>
        <w:pStyle w:val="StandardWeb"/>
        <w:spacing w:before="0" w:beforeAutospacing="0" w:after="0" w:afterAutospacing="0"/>
        <w:rPr>
          <w:iCs/>
        </w:rPr>
      </w:pPr>
      <w:r w:rsidRPr="00EE5D42">
        <w:rPr>
          <w:iCs/>
        </w:rPr>
        <w:t>Višak prihoda izvora financiranja 043 u iznosu 5.000,00 € odnosi se na komunalnu naknadu i utrošit će se na sanaciju odlagališta otpada 4.000,00 € i održavanje zelenih površina 1.000,00 €</w:t>
      </w:r>
    </w:p>
    <w:p w14:paraId="79E3747E" w14:textId="77777777" w:rsidR="00F16835" w:rsidRPr="00EE5D42" w:rsidRDefault="00FE6F5F" w:rsidP="00F16835">
      <w:pPr>
        <w:pStyle w:val="StandardWeb"/>
        <w:spacing w:before="0" w:beforeAutospacing="0" w:after="0" w:afterAutospacing="0"/>
        <w:rPr>
          <w:iCs/>
        </w:rPr>
      </w:pPr>
      <w:r w:rsidRPr="00EE5D42">
        <w:rPr>
          <w:iCs/>
        </w:rPr>
        <w:t xml:space="preserve">Manjak prihoda izvora financiranja 051 će se pokrit će se na način: </w:t>
      </w:r>
    </w:p>
    <w:p w14:paraId="1EE67135" w14:textId="4697EF7F" w:rsidR="00FE6F5F" w:rsidRPr="00EE5D42" w:rsidRDefault="00FE6F5F" w:rsidP="00F16835">
      <w:pPr>
        <w:pStyle w:val="StandardWeb"/>
        <w:numPr>
          <w:ilvl w:val="0"/>
          <w:numId w:val="1"/>
        </w:numPr>
        <w:spacing w:before="0" w:beforeAutospacing="0" w:after="0" w:afterAutospacing="0"/>
        <w:rPr>
          <w:iCs/>
        </w:rPr>
      </w:pPr>
      <w:r w:rsidRPr="00EE5D42">
        <w:rPr>
          <w:iCs/>
        </w:rPr>
        <w:t xml:space="preserve">1.183.015,23 € nakon odobrenih Zahtjevima za nadoknadu sredstava </w:t>
      </w:r>
    </w:p>
    <w:p w14:paraId="0991B0E9" w14:textId="490EAEE4" w:rsidR="00FE6F5F" w:rsidRPr="00EE5D42" w:rsidRDefault="00FE6F5F" w:rsidP="00F16835">
      <w:pPr>
        <w:pStyle w:val="StandardWeb"/>
        <w:numPr>
          <w:ilvl w:val="0"/>
          <w:numId w:val="1"/>
        </w:numPr>
        <w:spacing w:before="0" w:beforeAutospacing="0" w:after="0" w:afterAutospacing="0"/>
        <w:rPr>
          <w:iCs/>
        </w:rPr>
      </w:pPr>
      <w:r w:rsidRPr="00EE5D42">
        <w:rPr>
          <w:iCs/>
        </w:rPr>
        <w:t xml:space="preserve">34.829,67 € nakon isplate odobrenog Zahtjeva za nadoknadu sredstava u iznosu 25.534,56 €, a ostatak nakon </w:t>
      </w:r>
      <w:r w:rsidR="00E76432" w:rsidRPr="00EE5D42">
        <w:rPr>
          <w:iCs/>
        </w:rPr>
        <w:t>odobrenih</w:t>
      </w:r>
      <w:r w:rsidRPr="00EE5D42">
        <w:rPr>
          <w:iCs/>
        </w:rPr>
        <w:t xml:space="preserve"> Zahtjeva za nadoknadu sredstava</w:t>
      </w:r>
    </w:p>
    <w:p w14:paraId="353C8607" w14:textId="77777777" w:rsidR="00FE6F5F" w:rsidRPr="00EE5D42" w:rsidRDefault="00FE6F5F" w:rsidP="00F16835">
      <w:pPr>
        <w:pStyle w:val="StandardWeb"/>
        <w:numPr>
          <w:ilvl w:val="0"/>
          <w:numId w:val="1"/>
        </w:numPr>
        <w:spacing w:before="0" w:beforeAutospacing="0" w:after="0" w:afterAutospacing="0"/>
        <w:rPr>
          <w:iCs/>
        </w:rPr>
      </w:pPr>
      <w:r w:rsidRPr="00EE5D42">
        <w:rPr>
          <w:iCs/>
        </w:rPr>
        <w:t>1.700,00 € nakon isplate konačnog Zahtjeva od MRRFEU</w:t>
      </w:r>
    </w:p>
    <w:p w14:paraId="6DEE9AE6" w14:textId="31DD2B70" w:rsidR="00FE6F5F" w:rsidRPr="00EE5D42" w:rsidRDefault="00FE6F5F" w:rsidP="00F16835">
      <w:pPr>
        <w:pStyle w:val="StandardWeb"/>
        <w:spacing w:before="0" w:beforeAutospacing="0" w:after="0" w:afterAutospacing="0"/>
        <w:rPr>
          <w:iCs/>
        </w:rPr>
      </w:pPr>
      <w:r w:rsidRPr="00EE5D42">
        <w:rPr>
          <w:iCs/>
        </w:rPr>
        <w:t>Višak prihoda izvora financiranja 052 u iznosu 1.694,70 € utrošit namjenski</w:t>
      </w:r>
      <w:r w:rsidR="0054166A" w:rsidRPr="00EE5D42">
        <w:rPr>
          <w:iCs/>
        </w:rPr>
        <w:t xml:space="preserve"> za plaće za javne radove u 2026</w:t>
      </w:r>
      <w:r w:rsidRPr="00EE5D42">
        <w:rPr>
          <w:iCs/>
        </w:rPr>
        <w:t xml:space="preserve">. godini ili vratiti HZZ-u. </w:t>
      </w:r>
    </w:p>
    <w:p w14:paraId="0CD83491" w14:textId="77777777" w:rsidR="0054166A" w:rsidRDefault="0054166A" w:rsidP="00F16835">
      <w:pPr>
        <w:pStyle w:val="StandardWeb"/>
        <w:spacing w:before="0" w:beforeAutospacing="0" w:after="0" w:afterAutospacing="0"/>
        <w:rPr>
          <w:iCs/>
        </w:rPr>
      </w:pPr>
    </w:p>
    <w:p w14:paraId="502808DC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3F3C27B7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1C6BD9B8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4E455052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7E92BD8E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44D75EED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58B08420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0221F89A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0D78BA49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71143DED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6996D33D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66F04024" w14:textId="77777777" w:rsidR="00C60F2E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19AA1ABE" w14:textId="77777777" w:rsidR="00C60F2E" w:rsidRPr="00EE5D42" w:rsidRDefault="00C60F2E" w:rsidP="00F16835">
      <w:pPr>
        <w:pStyle w:val="StandardWeb"/>
        <w:spacing w:before="0" w:beforeAutospacing="0" w:after="0" w:afterAutospacing="0"/>
        <w:rPr>
          <w:iCs/>
        </w:rPr>
      </w:pPr>
    </w:p>
    <w:p w14:paraId="44D8A6FB" w14:textId="77777777" w:rsidR="005D1CB8" w:rsidRPr="00EE5D42" w:rsidRDefault="005D1CB8" w:rsidP="00F16835">
      <w:pPr>
        <w:pStyle w:val="StandardWeb"/>
        <w:keepNext/>
        <w:spacing w:before="0" w:beforeAutospacing="0" w:after="0" w:afterAutospacing="0"/>
        <w:jc w:val="center"/>
        <w:rPr>
          <w:b/>
          <w:bCs/>
          <w:iCs/>
        </w:rPr>
      </w:pPr>
      <w:r w:rsidRPr="00EE5D42">
        <w:rPr>
          <w:b/>
          <w:bCs/>
          <w:iCs/>
        </w:rPr>
        <w:t>Članak 5.</w:t>
      </w:r>
    </w:p>
    <w:p w14:paraId="468ABD3B" w14:textId="77777777" w:rsidR="005D1CB8" w:rsidRPr="00EE5D42" w:rsidRDefault="005D1CB8" w:rsidP="00F16835">
      <w:pPr>
        <w:pStyle w:val="StandardWeb"/>
        <w:keepNext/>
        <w:spacing w:before="0" w:beforeAutospacing="0" w:after="0" w:afterAutospacing="0"/>
        <w:jc w:val="both"/>
        <w:rPr>
          <w:bCs/>
          <w:iCs/>
        </w:rPr>
      </w:pPr>
      <w:r w:rsidRPr="00EE5D42">
        <w:rPr>
          <w:bCs/>
          <w:iCs/>
        </w:rPr>
        <w:t>Temeljem ove odluke potrebno je provesti potrebna knjiženja u poslovnim knjigama.</w:t>
      </w:r>
    </w:p>
    <w:p w14:paraId="538A564D" w14:textId="77777777" w:rsidR="005D1CB8" w:rsidRPr="00EE5D42" w:rsidRDefault="005D1CB8" w:rsidP="005D1CB8">
      <w:pPr>
        <w:pStyle w:val="StandardWeb"/>
        <w:keepNext/>
        <w:spacing w:before="0" w:beforeAutospacing="0" w:after="0" w:afterAutospacing="0"/>
        <w:jc w:val="both"/>
        <w:rPr>
          <w:bCs/>
          <w:iCs/>
        </w:rPr>
      </w:pPr>
    </w:p>
    <w:p w14:paraId="7D1DA7F4" w14:textId="77777777" w:rsidR="005D1CB8" w:rsidRPr="00EE5D42" w:rsidRDefault="005D1CB8" w:rsidP="005D1CB8">
      <w:pPr>
        <w:pStyle w:val="StandardWeb"/>
        <w:keepNext/>
        <w:spacing w:before="0" w:beforeAutospacing="0" w:after="0" w:afterAutospacing="0"/>
        <w:jc w:val="center"/>
        <w:rPr>
          <w:b/>
          <w:bCs/>
          <w:iCs/>
        </w:rPr>
      </w:pPr>
      <w:r w:rsidRPr="00EE5D42">
        <w:rPr>
          <w:b/>
          <w:bCs/>
          <w:iCs/>
        </w:rPr>
        <w:t>Članak 6.</w:t>
      </w:r>
    </w:p>
    <w:p w14:paraId="75C12FA0" w14:textId="77777777" w:rsidR="005D1CB8" w:rsidRPr="00EE5D42" w:rsidRDefault="005D1CB8" w:rsidP="005D1CB8">
      <w:pPr>
        <w:pStyle w:val="StandardWeb"/>
        <w:keepNext/>
        <w:spacing w:before="0" w:beforeAutospacing="0" w:after="0" w:afterAutospacing="0"/>
        <w:jc w:val="both"/>
        <w:rPr>
          <w:iCs/>
        </w:rPr>
      </w:pPr>
      <w:r w:rsidRPr="00EE5D42">
        <w:rPr>
          <w:iCs/>
        </w:rPr>
        <w:t>Ova odluka stupa na snagu osmoga dana od dana objave u «Službenom glasniku Međimurske županije».</w:t>
      </w:r>
    </w:p>
    <w:p w14:paraId="70F3F69B" w14:textId="77777777" w:rsidR="0097048E" w:rsidRPr="00EE5D42" w:rsidRDefault="0097048E" w:rsidP="0097048E">
      <w:pPr>
        <w:pStyle w:val="StandardWeb"/>
        <w:keepNext/>
        <w:spacing w:before="0" w:beforeAutospacing="0" w:after="0" w:afterAutospacing="0"/>
        <w:rPr>
          <w:iCs/>
        </w:rPr>
      </w:pPr>
    </w:p>
    <w:p w14:paraId="5A488CD2" w14:textId="77777777" w:rsidR="008D28F5" w:rsidRPr="00EE5D42" w:rsidRDefault="008D28F5" w:rsidP="008D28F5">
      <w:pPr>
        <w:pStyle w:val="StandardWeb"/>
        <w:keepNext/>
        <w:spacing w:before="0" w:beforeAutospacing="0" w:after="0" w:afterAutospacing="0"/>
        <w:jc w:val="center"/>
        <w:rPr>
          <w:b/>
          <w:bCs/>
          <w:iCs/>
        </w:rPr>
      </w:pPr>
      <w:r w:rsidRPr="00EE5D42">
        <w:rPr>
          <w:b/>
          <w:bCs/>
          <w:iCs/>
        </w:rPr>
        <w:t>OPĆINSKO VIJEĆE OPĆINE DONJA DUBRAVA</w:t>
      </w:r>
    </w:p>
    <w:p w14:paraId="1E1E995D" w14:textId="77777777" w:rsidR="00D64A5D" w:rsidRDefault="00D64A5D" w:rsidP="0097048E">
      <w:pPr>
        <w:pStyle w:val="StandardWeb"/>
        <w:keepNext/>
        <w:spacing w:before="0" w:beforeAutospacing="0" w:after="0" w:afterAutospacing="0"/>
        <w:rPr>
          <w:iCs/>
        </w:rPr>
      </w:pPr>
    </w:p>
    <w:p w14:paraId="2BB4D847" w14:textId="77777777" w:rsidR="00C36BEE" w:rsidRPr="00EE5D42" w:rsidRDefault="00C36BEE" w:rsidP="0097048E">
      <w:pPr>
        <w:pStyle w:val="StandardWeb"/>
        <w:keepNext/>
        <w:spacing w:before="0" w:beforeAutospacing="0" w:after="0" w:afterAutospacing="0"/>
        <w:rPr>
          <w:bCs/>
          <w:iCs/>
          <w:color w:val="FF0000"/>
        </w:rPr>
      </w:pPr>
    </w:p>
    <w:p w14:paraId="16EE4C1F" w14:textId="77777777" w:rsidR="003531C8" w:rsidRPr="00EE5D42" w:rsidRDefault="0097048E" w:rsidP="0097048E">
      <w:pPr>
        <w:pStyle w:val="StandardWeb"/>
        <w:keepNext/>
        <w:spacing w:before="0" w:beforeAutospacing="0" w:after="0" w:afterAutospacing="0"/>
        <w:jc w:val="both"/>
        <w:rPr>
          <w:b/>
          <w:bCs/>
          <w:iCs/>
        </w:rPr>
      </w:pPr>
      <w:r w:rsidRPr="00EE5D42">
        <w:rPr>
          <w:b/>
          <w:bCs/>
          <w:iCs/>
        </w:rPr>
        <w:tab/>
      </w:r>
      <w:r w:rsidRPr="00EE5D42">
        <w:rPr>
          <w:b/>
          <w:bCs/>
          <w:iCs/>
        </w:rPr>
        <w:tab/>
      </w:r>
      <w:r w:rsidRPr="00EE5D42">
        <w:rPr>
          <w:b/>
          <w:bCs/>
          <w:iCs/>
        </w:rPr>
        <w:tab/>
      </w:r>
      <w:r w:rsidRPr="00EE5D42">
        <w:rPr>
          <w:b/>
          <w:bCs/>
          <w:iCs/>
        </w:rPr>
        <w:tab/>
      </w:r>
      <w:r w:rsidRPr="00EE5D42">
        <w:rPr>
          <w:b/>
          <w:bCs/>
          <w:iCs/>
        </w:rPr>
        <w:tab/>
      </w:r>
      <w:r w:rsidRPr="00EE5D42">
        <w:rPr>
          <w:b/>
          <w:bCs/>
          <w:iCs/>
        </w:rPr>
        <w:tab/>
      </w:r>
      <w:r w:rsidRPr="00EE5D42">
        <w:rPr>
          <w:b/>
          <w:bCs/>
          <w:iCs/>
        </w:rPr>
        <w:tab/>
      </w:r>
      <w:r w:rsidRPr="00EE5D42">
        <w:rPr>
          <w:b/>
          <w:bCs/>
          <w:iCs/>
        </w:rPr>
        <w:tab/>
        <w:t>P</w:t>
      </w:r>
      <w:r w:rsidR="003531C8" w:rsidRPr="00EE5D42">
        <w:rPr>
          <w:b/>
          <w:bCs/>
          <w:iCs/>
        </w:rPr>
        <w:t>REDS</w:t>
      </w:r>
      <w:r w:rsidR="008D28F5" w:rsidRPr="00EE5D42">
        <w:rPr>
          <w:b/>
          <w:bCs/>
          <w:iCs/>
        </w:rPr>
        <w:t>J</w:t>
      </w:r>
      <w:r w:rsidR="003531C8" w:rsidRPr="00EE5D42">
        <w:rPr>
          <w:b/>
          <w:bCs/>
          <w:iCs/>
        </w:rPr>
        <w:t>EDNIK</w:t>
      </w:r>
    </w:p>
    <w:p w14:paraId="4EEAF1BD" w14:textId="77777777" w:rsidR="008D28F5" w:rsidRPr="00EE5D42" w:rsidRDefault="008D28F5" w:rsidP="0097048E">
      <w:pPr>
        <w:pStyle w:val="StandardWeb"/>
        <w:keepNext/>
        <w:spacing w:before="0" w:beforeAutospacing="0" w:after="0" w:afterAutospacing="0"/>
        <w:jc w:val="both"/>
        <w:rPr>
          <w:b/>
          <w:bCs/>
          <w:iCs/>
        </w:rPr>
      </w:pPr>
    </w:p>
    <w:p w14:paraId="2648CD82" w14:textId="67B078A5" w:rsidR="0097048E" w:rsidRPr="00EE5D42" w:rsidRDefault="0097048E" w:rsidP="0097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 </w:t>
      </w:r>
      <w:r w:rsidR="00055DAF"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bookmarkEnd w:id="1"/>
      <w:r w:rsidR="007F731A"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Romeo </w:t>
      </w:r>
      <w:proofErr w:type="spellStart"/>
      <w:r w:rsidR="007F731A" w:rsidRPr="00EE5D42">
        <w:rPr>
          <w:rFonts w:ascii="Times New Roman" w:hAnsi="Times New Roman" w:cs="Times New Roman"/>
          <w:b/>
          <w:bCs/>
          <w:iCs/>
          <w:sz w:val="24"/>
          <w:szCs w:val="24"/>
        </w:rPr>
        <w:t>Čituš</w:t>
      </w:r>
      <w:proofErr w:type="spellEnd"/>
    </w:p>
    <w:sectPr w:rsidR="0097048E" w:rsidRPr="00EE5D42" w:rsidSect="007D35AD">
      <w:pgSz w:w="11906" w:h="16838"/>
      <w:pgMar w:top="426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260"/>
    <w:multiLevelType w:val="hybridMultilevel"/>
    <w:tmpl w:val="61F0BDC4"/>
    <w:lvl w:ilvl="0" w:tplc="D714D9C8">
      <w:start w:val="51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 w16cid:durableId="213555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8E"/>
    <w:rsid w:val="0002200C"/>
    <w:rsid w:val="00053784"/>
    <w:rsid w:val="00055DAF"/>
    <w:rsid w:val="000A4F0D"/>
    <w:rsid w:val="000A51F5"/>
    <w:rsid w:val="000C57D5"/>
    <w:rsid w:val="000D09DB"/>
    <w:rsid w:val="00126B00"/>
    <w:rsid w:val="00135DC3"/>
    <w:rsid w:val="00166480"/>
    <w:rsid w:val="00185AA1"/>
    <w:rsid w:val="00186422"/>
    <w:rsid w:val="001D3258"/>
    <w:rsid w:val="00211DCC"/>
    <w:rsid w:val="00287BF4"/>
    <w:rsid w:val="002E342D"/>
    <w:rsid w:val="00315752"/>
    <w:rsid w:val="00317D5A"/>
    <w:rsid w:val="00325F72"/>
    <w:rsid w:val="003531C8"/>
    <w:rsid w:val="0037268B"/>
    <w:rsid w:val="00393C0B"/>
    <w:rsid w:val="003A407E"/>
    <w:rsid w:val="003B0AE3"/>
    <w:rsid w:val="003C4406"/>
    <w:rsid w:val="003C549E"/>
    <w:rsid w:val="003C658C"/>
    <w:rsid w:val="003D53DE"/>
    <w:rsid w:val="0043621C"/>
    <w:rsid w:val="004410E2"/>
    <w:rsid w:val="00444D54"/>
    <w:rsid w:val="00450E48"/>
    <w:rsid w:val="004A26E8"/>
    <w:rsid w:val="004A40ED"/>
    <w:rsid w:val="004B17B6"/>
    <w:rsid w:val="004F1EE9"/>
    <w:rsid w:val="0054166A"/>
    <w:rsid w:val="00546B66"/>
    <w:rsid w:val="005A7BD6"/>
    <w:rsid w:val="005B76EE"/>
    <w:rsid w:val="005D1CB8"/>
    <w:rsid w:val="0062185E"/>
    <w:rsid w:val="00656B10"/>
    <w:rsid w:val="006679CC"/>
    <w:rsid w:val="00692C6A"/>
    <w:rsid w:val="006A377C"/>
    <w:rsid w:val="006F4255"/>
    <w:rsid w:val="00706698"/>
    <w:rsid w:val="00797FB7"/>
    <w:rsid w:val="007C390B"/>
    <w:rsid w:val="007D35AD"/>
    <w:rsid w:val="007F731A"/>
    <w:rsid w:val="00833D7F"/>
    <w:rsid w:val="0084022B"/>
    <w:rsid w:val="00841F1D"/>
    <w:rsid w:val="008928E5"/>
    <w:rsid w:val="008962A9"/>
    <w:rsid w:val="008A62C2"/>
    <w:rsid w:val="008B6BA4"/>
    <w:rsid w:val="008D28F5"/>
    <w:rsid w:val="0090161A"/>
    <w:rsid w:val="00903F16"/>
    <w:rsid w:val="009141F8"/>
    <w:rsid w:val="00917632"/>
    <w:rsid w:val="00920E9A"/>
    <w:rsid w:val="0097048E"/>
    <w:rsid w:val="00974B54"/>
    <w:rsid w:val="0098778E"/>
    <w:rsid w:val="009B05BB"/>
    <w:rsid w:val="009C34CF"/>
    <w:rsid w:val="00A04C1D"/>
    <w:rsid w:val="00A12168"/>
    <w:rsid w:val="00A3344E"/>
    <w:rsid w:val="00A650FE"/>
    <w:rsid w:val="00A6600F"/>
    <w:rsid w:val="00A75BA5"/>
    <w:rsid w:val="00A97129"/>
    <w:rsid w:val="00A97F0C"/>
    <w:rsid w:val="00AD5077"/>
    <w:rsid w:val="00AF6276"/>
    <w:rsid w:val="00B4031B"/>
    <w:rsid w:val="00B9672F"/>
    <w:rsid w:val="00BA2C89"/>
    <w:rsid w:val="00BD3951"/>
    <w:rsid w:val="00BE1259"/>
    <w:rsid w:val="00BF2C1B"/>
    <w:rsid w:val="00C36BEE"/>
    <w:rsid w:val="00C60F2E"/>
    <w:rsid w:val="00C953B2"/>
    <w:rsid w:val="00CC26B9"/>
    <w:rsid w:val="00CF3AEC"/>
    <w:rsid w:val="00D30EAD"/>
    <w:rsid w:val="00D55CE4"/>
    <w:rsid w:val="00D64A5D"/>
    <w:rsid w:val="00D8799D"/>
    <w:rsid w:val="00DE760F"/>
    <w:rsid w:val="00E3587D"/>
    <w:rsid w:val="00E76432"/>
    <w:rsid w:val="00EE5D42"/>
    <w:rsid w:val="00EF0AE7"/>
    <w:rsid w:val="00F16835"/>
    <w:rsid w:val="00F26704"/>
    <w:rsid w:val="00F40629"/>
    <w:rsid w:val="00F55FE0"/>
    <w:rsid w:val="00F7509D"/>
    <w:rsid w:val="00F86A08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232D"/>
  <w15:chartTrackingRefBased/>
  <w15:docId w15:val="{CADBDDE9-C59B-4261-B924-6E53AB65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F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">
    <w:name w:val="text"/>
    <w:basedOn w:val="Normal"/>
    <w:rsid w:val="0097048E"/>
    <w:pPr>
      <w:spacing w:before="100" w:beforeAutospacing="1" w:after="100" w:afterAutospacing="1" w:line="270" w:lineRule="atLeast"/>
    </w:pPr>
    <w:rPr>
      <w:rFonts w:ascii="Verdana" w:eastAsia="Times New Roman" w:hAnsi="Verdana" w:cs="Times New Roman"/>
      <w:color w:val="414141"/>
      <w:sz w:val="17"/>
      <w:szCs w:val="17"/>
      <w:lang w:eastAsia="hr-HR"/>
    </w:rPr>
  </w:style>
  <w:style w:type="paragraph" w:styleId="StandardWeb">
    <w:name w:val="Normal (Web)"/>
    <w:basedOn w:val="Normal"/>
    <w:semiHidden/>
    <w:rsid w:val="0097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AE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7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Monika Opcina DD</cp:lastModifiedBy>
  <cp:revision>37</cp:revision>
  <cp:lastPrinted>2026-02-16T08:48:00Z</cp:lastPrinted>
  <dcterms:created xsi:type="dcterms:W3CDTF">2025-03-11T07:19:00Z</dcterms:created>
  <dcterms:modified xsi:type="dcterms:W3CDTF">2026-04-02T07:07:00Z</dcterms:modified>
</cp:coreProperties>
</file>